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7EB" w:rsidRDefault="001D57EB" w:rsidP="006C38A1">
      <w:pPr>
        <w:rPr>
          <w:b/>
          <w:sz w:val="22"/>
          <w:szCs w:val="22"/>
        </w:rPr>
      </w:pPr>
      <w:bookmarkStart w:id="0" w:name="_GoBack"/>
      <w:bookmarkEnd w:id="0"/>
    </w:p>
    <w:p w:rsidR="001D57EB" w:rsidRDefault="006C38A1" w:rsidP="001D57EB">
      <w:pPr>
        <w:jc w:val="center"/>
        <w:rPr>
          <w:b/>
          <w:caps/>
          <w:color w:val="000000"/>
          <w:sz w:val="22"/>
          <w:szCs w:val="22"/>
        </w:rPr>
      </w:pPr>
      <w:r>
        <w:rPr>
          <w:b/>
          <w:caps/>
          <w:sz w:val="22"/>
          <w:szCs w:val="22"/>
        </w:rPr>
        <w:t xml:space="preserve">TELŠIŲ </w:t>
      </w:r>
      <w:r w:rsidR="001D57EB">
        <w:rPr>
          <w:b/>
          <w:caps/>
          <w:sz w:val="22"/>
          <w:szCs w:val="22"/>
        </w:rPr>
        <w:t>apskrities</w:t>
      </w:r>
      <w:r w:rsidR="001D57EB">
        <w:rPr>
          <w:b/>
          <w:sz w:val="22"/>
          <w:szCs w:val="22"/>
        </w:rPr>
        <w:t xml:space="preserve"> </w:t>
      </w:r>
      <w:r w:rsidR="001D57EB">
        <w:rPr>
          <w:b/>
          <w:caps/>
          <w:sz w:val="22"/>
          <w:szCs w:val="22"/>
        </w:rPr>
        <w:t xml:space="preserve">antimikrobinio atsparumo valdymo </w:t>
      </w:r>
      <w:r w:rsidR="001D57EB">
        <w:rPr>
          <w:b/>
          <w:caps/>
          <w:color w:val="000000"/>
          <w:sz w:val="22"/>
          <w:szCs w:val="22"/>
        </w:rPr>
        <w:t xml:space="preserve">grupės </w:t>
      </w:r>
      <w:r>
        <w:rPr>
          <w:b/>
          <w:caps/>
          <w:color w:val="000000"/>
          <w:sz w:val="22"/>
          <w:szCs w:val="22"/>
        </w:rPr>
        <w:t>2023</w:t>
      </w:r>
      <w:r w:rsidR="001D57EB">
        <w:rPr>
          <w:b/>
          <w:caps/>
          <w:color w:val="000000"/>
          <w:sz w:val="22"/>
          <w:szCs w:val="22"/>
        </w:rPr>
        <w:t xml:space="preserve"> m. veiklos plano priemonių įgyvendinimo ataskaita</w:t>
      </w:r>
    </w:p>
    <w:p w:rsidR="001D57EB" w:rsidRDefault="001D57EB" w:rsidP="001D57EB">
      <w:pPr>
        <w:rPr>
          <w:sz w:val="14"/>
          <w:szCs w:val="14"/>
        </w:rPr>
      </w:pPr>
    </w:p>
    <w:p w:rsidR="001D57EB" w:rsidRPr="005A4C95" w:rsidRDefault="006C38A1" w:rsidP="006C38A1">
      <w:pPr>
        <w:jc w:val="center"/>
        <w:rPr>
          <w:b/>
          <w:caps/>
          <w:sz w:val="22"/>
          <w:szCs w:val="22"/>
        </w:rPr>
      </w:pPr>
      <w:r w:rsidRPr="005A4C95">
        <w:rPr>
          <w:sz w:val="22"/>
          <w:szCs w:val="22"/>
        </w:rPr>
        <w:t>2024-0</w:t>
      </w:r>
      <w:r w:rsidR="009A7077" w:rsidRPr="005A4C95">
        <w:rPr>
          <w:sz w:val="22"/>
          <w:szCs w:val="22"/>
        </w:rPr>
        <w:t>2</w:t>
      </w:r>
      <w:r w:rsidRPr="005A4C95">
        <w:rPr>
          <w:sz w:val="22"/>
          <w:szCs w:val="22"/>
        </w:rPr>
        <w:t>-</w:t>
      </w:r>
      <w:r w:rsidR="00A336B9">
        <w:rPr>
          <w:sz w:val="22"/>
          <w:szCs w:val="22"/>
        </w:rPr>
        <w:t>09</w:t>
      </w:r>
    </w:p>
    <w:p w:rsidR="001D57EB" w:rsidRDefault="001D57EB" w:rsidP="001D57EB">
      <w:pPr>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04"/>
        <w:gridCol w:w="3143"/>
        <w:gridCol w:w="7900"/>
      </w:tblGrid>
      <w:tr w:rsidR="001D57EB" w:rsidTr="00136155">
        <w:trPr>
          <w:trHeight w:val="633"/>
        </w:trPr>
        <w:tc>
          <w:tcPr>
            <w:tcW w:w="195" w:type="pct"/>
            <w:vAlign w:val="center"/>
          </w:tcPr>
          <w:p w:rsidR="001D57EB" w:rsidRDefault="001D57EB" w:rsidP="00136155">
            <w:pPr>
              <w:jc w:val="center"/>
              <w:rPr>
                <w:rFonts w:eastAsia="Calibri"/>
                <w:sz w:val="22"/>
                <w:szCs w:val="22"/>
              </w:rPr>
            </w:pPr>
            <w:r>
              <w:rPr>
                <w:rFonts w:eastAsia="Calibri"/>
                <w:sz w:val="22"/>
                <w:szCs w:val="22"/>
              </w:rPr>
              <w:t>Eil. Nr.</w:t>
            </w:r>
          </w:p>
        </w:tc>
        <w:tc>
          <w:tcPr>
            <w:tcW w:w="859" w:type="pct"/>
            <w:vAlign w:val="center"/>
          </w:tcPr>
          <w:p w:rsidR="001D57EB" w:rsidRDefault="001D57EB" w:rsidP="00136155">
            <w:pPr>
              <w:jc w:val="center"/>
              <w:rPr>
                <w:b/>
                <w:sz w:val="22"/>
                <w:szCs w:val="22"/>
              </w:rPr>
            </w:pPr>
            <w:r>
              <w:rPr>
                <w:b/>
                <w:sz w:val="22"/>
                <w:szCs w:val="22"/>
              </w:rPr>
              <w:t>Priemonės pavadinimas</w:t>
            </w:r>
          </w:p>
        </w:tc>
        <w:tc>
          <w:tcPr>
            <w:tcW w:w="1123" w:type="pct"/>
            <w:vAlign w:val="center"/>
          </w:tcPr>
          <w:p w:rsidR="001D57EB" w:rsidRDefault="001D57EB" w:rsidP="00136155">
            <w:pPr>
              <w:jc w:val="center"/>
              <w:rPr>
                <w:b/>
                <w:sz w:val="22"/>
                <w:szCs w:val="22"/>
              </w:rPr>
            </w:pPr>
            <w:r>
              <w:rPr>
                <w:b/>
                <w:sz w:val="22"/>
                <w:szCs w:val="22"/>
              </w:rPr>
              <w:t>Data</w:t>
            </w:r>
          </w:p>
        </w:tc>
        <w:tc>
          <w:tcPr>
            <w:tcW w:w="2823" w:type="pct"/>
          </w:tcPr>
          <w:p w:rsidR="001D57EB" w:rsidRDefault="001D57EB" w:rsidP="00136155">
            <w:pPr>
              <w:rPr>
                <w:sz w:val="14"/>
                <w:szCs w:val="14"/>
              </w:rPr>
            </w:pPr>
          </w:p>
          <w:p w:rsidR="001D57EB" w:rsidRDefault="001D57EB" w:rsidP="00136155">
            <w:pPr>
              <w:rPr>
                <w:b/>
                <w:sz w:val="22"/>
                <w:szCs w:val="22"/>
              </w:rPr>
            </w:pPr>
            <w:r>
              <w:rPr>
                <w:b/>
                <w:sz w:val="22"/>
                <w:szCs w:val="22"/>
              </w:rPr>
              <w:t xml:space="preserve">Kita informacija apie priemonės įvykdymą </w:t>
            </w:r>
            <w:r>
              <w:rPr>
                <w:bCs/>
                <w:i/>
                <w:iCs/>
                <w:sz w:val="22"/>
                <w:szCs w:val="22"/>
              </w:rPr>
              <w:t>(vieta, dalyvių skaičius, tikslinė grupė ir kt.)</w:t>
            </w:r>
          </w:p>
        </w:tc>
      </w:tr>
      <w:tr w:rsidR="001D57EB" w:rsidTr="00136155">
        <w:trPr>
          <w:trHeight w:hRule="exact" w:val="442"/>
        </w:trPr>
        <w:tc>
          <w:tcPr>
            <w:tcW w:w="5000" w:type="pct"/>
            <w:gridSpan w:val="4"/>
            <w:shd w:val="clear" w:color="auto" w:fill="E7E6E6" w:themeFill="background2"/>
          </w:tcPr>
          <w:p w:rsidR="001D57EB" w:rsidRDefault="001D57EB" w:rsidP="00136155">
            <w:pPr>
              <w:rPr>
                <w:rFonts w:eastAsia="Calibri"/>
                <w:b/>
                <w:bCs/>
                <w:sz w:val="22"/>
                <w:szCs w:val="22"/>
              </w:rPr>
            </w:pPr>
            <w:r>
              <w:rPr>
                <w:rFonts w:eastAsia="Calibri"/>
                <w:b/>
                <w:bCs/>
                <w:sz w:val="22"/>
                <w:szCs w:val="22"/>
              </w:rPr>
              <w:t>1. Grupės posėdžiai</w:t>
            </w:r>
          </w:p>
        </w:tc>
      </w:tr>
      <w:tr w:rsidR="001D57EB" w:rsidTr="00136155">
        <w:trPr>
          <w:trHeight w:val="284"/>
        </w:trPr>
        <w:tc>
          <w:tcPr>
            <w:tcW w:w="195" w:type="pct"/>
          </w:tcPr>
          <w:p w:rsidR="001D57EB" w:rsidRDefault="001D57EB" w:rsidP="00136155">
            <w:pPr>
              <w:rPr>
                <w:rFonts w:eastAsia="Calibri"/>
                <w:sz w:val="20"/>
              </w:rPr>
            </w:pPr>
            <w:r>
              <w:rPr>
                <w:rFonts w:eastAsia="Calibri"/>
                <w:sz w:val="20"/>
              </w:rPr>
              <w:t>1.1.</w:t>
            </w:r>
          </w:p>
        </w:tc>
        <w:tc>
          <w:tcPr>
            <w:tcW w:w="859" w:type="pct"/>
          </w:tcPr>
          <w:p w:rsidR="001D57EB" w:rsidRDefault="00370969" w:rsidP="00136155">
            <w:pPr>
              <w:rPr>
                <w:rFonts w:eastAsia="Calibri"/>
                <w:sz w:val="20"/>
              </w:rPr>
            </w:pPr>
            <w:r>
              <w:rPr>
                <w:rFonts w:eastAsia="Calibri"/>
                <w:sz w:val="20"/>
              </w:rPr>
              <w:t>Telšių apskrities antimikrobinio atsparumo valdymo grupės susirinkimas</w:t>
            </w:r>
            <w:r w:rsidR="007028D5">
              <w:rPr>
                <w:rFonts w:eastAsia="Calibri"/>
                <w:sz w:val="20"/>
              </w:rPr>
              <w:t>.</w:t>
            </w:r>
            <w:r>
              <w:rPr>
                <w:rFonts w:eastAsia="Calibri"/>
                <w:sz w:val="20"/>
              </w:rPr>
              <w:t xml:space="preserve"> </w:t>
            </w:r>
          </w:p>
        </w:tc>
        <w:tc>
          <w:tcPr>
            <w:tcW w:w="1123" w:type="pct"/>
          </w:tcPr>
          <w:p w:rsidR="001D57EB" w:rsidRDefault="00370969" w:rsidP="00136155">
            <w:pPr>
              <w:rPr>
                <w:rFonts w:eastAsia="Calibri"/>
                <w:sz w:val="20"/>
              </w:rPr>
            </w:pPr>
            <w:r>
              <w:rPr>
                <w:rFonts w:eastAsia="Calibri"/>
                <w:sz w:val="20"/>
              </w:rPr>
              <w:t>2023-02-27</w:t>
            </w:r>
          </w:p>
        </w:tc>
        <w:tc>
          <w:tcPr>
            <w:tcW w:w="2823" w:type="pct"/>
          </w:tcPr>
          <w:p w:rsidR="00D924CE" w:rsidRPr="00D924CE" w:rsidRDefault="00847914" w:rsidP="00D924CE">
            <w:pPr>
              <w:pStyle w:val="ListParagraph"/>
              <w:ind w:left="0"/>
              <w:jc w:val="both"/>
              <w:rPr>
                <w:sz w:val="20"/>
                <w:szCs w:val="20"/>
                <w:lang w:val="lt-LT"/>
              </w:rPr>
            </w:pPr>
            <w:r w:rsidRPr="00D924CE">
              <w:rPr>
                <w:rFonts w:eastAsia="Calibri"/>
                <w:sz w:val="20"/>
                <w:szCs w:val="20"/>
              </w:rPr>
              <w:t>Nuotolinis susirinkimas su Telšių apskrities AMR grupe</w:t>
            </w:r>
            <w:r w:rsidR="000C160C">
              <w:rPr>
                <w:rFonts w:eastAsia="Calibri"/>
                <w:sz w:val="20"/>
                <w:szCs w:val="20"/>
              </w:rPr>
              <w:t>.</w:t>
            </w:r>
            <w:r w:rsidRPr="00D924CE">
              <w:rPr>
                <w:rFonts w:eastAsia="Calibri"/>
                <w:sz w:val="20"/>
                <w:szCs w:val="20"/>
              </w:rPr>
              <w:t xml:space="preserve"> </w:t>
            </w:r>
            <w:r w:rsidR="000C160C">
              <w:rPr>
                <w:rFonts w:eastAsia="Calibri"/>
                <w:sz w:val="20"/>
                <w:szCs w:val="20"/>
              </w:rPr>
              <w:t>D</w:t>
            </w:r>
            <w:r w:rsidRPr="00D924CE">
              <w:rPr>
                <w:rFonts w:eastAsia="Calibri"/>
                <w:sz w:val="20"/>
                <w:szCs w:val="20"/>
              </w:rPr>
              <w:t>alyvavo 11 grupės narių.</w:t>
            </w:r>
            <w:r w:rsidR="007E6C5B" w:rsidRPr="00D924CE">
              <w:rPr>
                <w:rFonts w:eastAsia="Calibri"/>
                <w:sz w:val="20"/>
                <w:szCs w:val="20"/>
              </w:rPr>
              <w:t xml:space="preserve"> </w:t>
            </w:r>
            <w:r w:rsidR="00D924CE" w:rsidRPr="00D924CE">
              <w:rPr>
                <w:rFonts w:eastAsia="Calibri"/>
                <w:sz w:val="20"/>
                <w:szCs w:val="20"/>
              </w:rPr>
              <w:t xml:space="preserve">Pristatyta </w:t>
            </w:r>
            <w:r w:rsidR="00D924CE" w:rsidRPr="00D924CE">
              <w:rPr>
                <w:sz w:val="20"/>
                <w:szCs w:val="20"/>
                <w:lang w:val="lt-LT"/>
              </w:rPr>
              <w:t>numatomų ir įgyvendinamų priemonių (veiklų) įtraukimas į 2023 m. AMR valdymo grupės veiklos planą.</w:t>
            </w:r>
            <w:r w:rsidR="007E54CF">
              <w:rPr>
                <w:sz w:val="20"/>
                <w:szCs w:val="20"/>
                <w:lang w:val="lt-LT"/>
              </w:rPr>
              <w:t xml:space="preserve"> Protokolas užregistruotas dokumentų valdymo sistemoje Nr. </w:t>
            </w:r>
            <w:r w:rsidR="007028D5">
              <w:rPr>
                <w:sz w:val="20"/>
                <w:szCs w:val="20"/>
                <w:lang w:val="lt-LT"/>
              </w:rPr>
              <w:t xml:space="preserve"> </w:t>
            </w:r>
            <w:r w:rsidR="007028D5" w:rsidRPr="00370969">
              <w:rPr>
                <w:rFonts w:eastAsia="Calibri"/>
                <w:sz w:val="20"/>
              </w:rPr>
              <w:t>(8-13</w:t>
            </w:r>
            <w:r w:rsidR="007028D5" w:rsidRPr="00370969">
              <w:rPr>
                <w:bCs/>
                <w:color w:val="000000"/>
                <w:sz w:val="20"/>
                <w:shd w:val="clear" w:color="auto" w:fill="FFFFFF"/>
              </w:rPr>
              <w:t xml:space="preserve"> 1.4 E)PR-84</w:t>
            </w:r>
            <w:r w:rsidR="007E54CF">
              <w:rPr>
                <w:bCs/>
                <w:color w:val="000000"/>
                <w:sz w:val="20"/>
                <w:shd w:val="clear" w:color="auto" w:fill="FFFFFF"/>
              </w:rPr>
              <w:t>.</w:t>
            </w:r>
          </w:p>
          <w:p w:rsidR="001D57EB" w:rsidRPr="00D924CE" w:rsidRDefault="001D57EB" w:rsidP="00136155">
            <w:pPr>
              <w:rPr>
                <w:rFonts w:eastAsia="Calibri"/>
                <w:sz w:val="20"/>
              </w:rPr>
            </w:pPr>
          </w:p>
        </w:tc>
      </w:tr>
      <w:tr w:rsidR="005B2D55" w:rsidTr="00136155">
        <w:trPr>
          <w:trHeight w:val="284"/>
        </w:trPr>
        <w:tc>
          <w:tcPr>
            <w:tcW w:w="195" w:type="pct"/>
          </w:tcPr>
          <w:p w:rsidR="005B2D55" w:rsidRDefault="005B2D55" w:rsidP="005B2D55">
            <w:pPr>
              <w:jc w:val="center"/>
              <w:rPr>
                <w:rFonts w:eastAsia="Calibri"/>
                <w:sz w:val="20"/>
              </w:rPr>
            </w:pPr>
            <w:r>
              <w:rPr>
                <w:rFonts w:eastAsia="Calibri"/>
                <w:sz w:val="20"/>
              </w:rPr>
              <w:t>1.2.</w:t>
            </w:r>
          </w:p>
        </w:tc>
        <w:tc>
          <w:tcPr>
            <w:tcW w:w="859" w:type="pct"/>
          </w:tcPr>
          <w:p w:rsidR="005B2D55" w:rsidRDefault="005B2D55" w:rsidP="005B2D55">
            <w:pPr>
              <w:rPr>
                <w:rFonts w:eastAsia="Calibri"/>
                <w:sz w:val="20"/>
              </w:rPr>
            </w:pPr>
            <w:r>
              <w:rPr>
                <w:rFonts w:eastAsia="Calibri"/>
                <w:sz w:val="20"/>
              </w:rPr>
              <w:t>Telšių apskrities antimikrobinio atsparumo valdymo grupės susirinkimas</w:t>
            </w:r>
            <w:r w:rsidR="00B126B8">
              <w:rPr>
                <w:rFonts w:eastAsia="Calibri"/>
                <w:sz w:val="20"/>
              </w:rPr>
              <w:t>.</w:t>
            </w:r>
          </w:p>
        </w:tc>
        <w:tc>
          <w:tcPr>
            <w:tcW w:w="1123" w:type="pct"/>
          </w:tcPr>
          <w:p w:rsidR="005B2D55" w:rsidRDefault="005B2D55" w:rsidP="005B2D55">
            <w:pPr>
              <w:rPr>
                <w:rFonts w:eastAsia="Calibri"/>
                <w:sz w:val="20"/>
              </w:rPr>
            </w:pPr>
            <w:r>
              <w:rPr>
                <w:rFonts w:eastAsia="Calibri"/>
                <w:sz w:val="20"/>
              </w:rPr>
              <w:t>2023-11-03</w:t>
            </w:r>
          </w:p>
        </w:tc>
        <w:tc>
          <w:tcPr>
            <w:tcW w:w="2823" w:type="pct"/>
          </w:tcPr>
          <w:p w:rsidR="000C160C" w:rsidRPr="001A7F95" w:rsidRDefault="000C160C" w:rsidP="005B2D55">
            <w:pPr>
              <w:rPr>
                <w:sz w:val="20"/>
              </w:rPr>
            </w:pPr>
            <w:r w:rsidRPr="001A7F95">
              <w:rPr>
                <w:sz w:val="20"/>
              </w:rPr>
              <w:t xml:space="preserve">Nuotolinis </w:t>
            </w:r>
            <w:r w:rsidR="005B2D55" w:rsidRPr="001A7F95">
              <w:rPr>
                <w:sz w:val="20"/>
              </w:rPr>
              <w:t xml:space="preserve">Telšių apskrities AMR grupės susirinkimas. </w:t>
            </w:r>
            <w:r w:rsidRPr="001A7F95">
              <w:rPr>
                <w:rFonts w:eastAsia="Calibri"/>
                <w:sz w:val="20"/>
              </w:rPr>
              <w:t>Dalyvavo 11 grupės narių.</w:t>
            </w:r>
          </w:p>
          <w:p w:rsidR="001A7F95" w:rsidRPr="001A7F95" w:rsidRDefault="005B2D55" w:rsidP="005B2D55">
            <w:pPr>
              <w:rPr>
                <w:sz w:val="20"/>
              </w:rPr>
            </w:pPr>
            <w:r w:rsidRPr="001A7F95">
              <w:rPr>
                <w:sz w:val="20"/>
              </w:rPr>
              <w:t>Pristatyt</w:t>
            </w:r>
            <w:r w:rsidR="006175AE" w:rsidRPr="001A7F95">
              <w:rPr>
                <w:sz w:val="20"/>
              </w:rPr>
              <w:t>a atnaujinta Telšių apskrities AMR grupės sudėtis</w:t>
            </w:r>
            <w:r w:rsidR="001A7F95" w:rsidRPr="001A7F95">
              <w:rPr>
                <w:sz w:val="20"/>
              </w:rPr>
              <w:t>,</w:t>
            </w:r>
            <w:r w:rsidRPr="001A7F95">
              <w:rPr>
                <w:sz w:val="20"/>
              </w:rPr>
              <w:t xml:space="preserve"> ambulatorinių ASPĮ vertinimo kriterijai dėl antimikrobinių vaistinių preparatų skyrimo. </w:t>
            </w:r>
            <w:r w:rsidR="001A7F95" w:rsidRPr="001A7F95">
              <w:rPr>
                <w:sz w:val="20"/>
              </w:rPr>
              <w:t>Sudalyvauta Higienos instituto organizuojamose iniciatyvose t. y. aktyviausias Visuomenės sveikatos biuras Telšių apskrityje, l</w:t>
            </w:r>
            <w:r w:rsidRPr="001A7F95">
              <w:rPr>
                <w:sz w:val="20"/>
                <w:lang w:eastAsia="lt-LT"/>
              </w:rPr>
              <w:t>yderio, dirbančio visuomeniniais pagrindais antimikrobinio atsparumo valdymo srityje, rinkimai</w:t>
            </w:r>
            <w:r w:rsidRPr="001A7F95">
              <w:rPr>
                <w:sz w:val="20"/>
              </w:rPr>
              <w:t>.</w:t>
            </w:r>
            <w:r w:rsidR="00B126B8">
              <w:rPr>
                <w:sz w:val="20"/>
              </w:rPr>
              <w:t xml:space="preserve"> Protokolas užregistruotas dokumentų valdymo sistemoje Nr.  </w:t>
            </w:r>
            <w:r w:rsidR="00B126B8" w:rsidRPr="00370969">
              <w:rPr>
                <w:rFonts w:eastAsia="Calibri"/>
                <w:sz w:val="20"/>
              </w:rPr>
              <w:t>(8-13</w:t>
            </w:r>
            <w:r w:rsidR="00B126B8" w:rsidRPr="00370969">
              <w:rPr>
                <w:bCs/>
                <w:color w:val="000000"/>
                <w:sz w:val="20"/>
                <w:shd w:val="clear" w:color="auto" w:fill="FFFFFF"/>
              </w:rPr>
              <w:t xml:space="preserve"> 1.4 E)PR-84</w:t>
            </w:r>
            <w:r w:rsidR="00B126B8">
              <w:rPr>
                <w:bCs/>
                <w:color w:val="000000"/>
                <w:sz w:val="20"/>
                <w:shd w:val="clear" w:color="auto" w:fill="FFFFFF"/>
              </w:rPr>
              <w:t>.</w:t>
            </w:r>
          </w:p>
        </w:tc>
      </w:tr>
      <w:tr w:rsidR="005B2D55" w:rsidTr="00136155">
        <w:trPr>
          <w:trHeight w:hRule="exact" w:val="442"/>
        </w:trPr>
        <w:tc>
          <w:tcPr>
            <w:tcW w:w="5000" w:type="pct"/>
            <w:gridSpan w:val="4"/>
            <w:shd w:val="clear" w:color="auto" w:fill="E7E6E6" w:themeFill="background2"/>
          </w:tcPr>
          <w:p w:rsidR="005B2D55" w:rsidRDefault="005B2D55" w:rsidP="005B2D55">
            <w:pPr>
              <w:rPr>
                <w:rFonts w:eastAsia="Calibri"/>
                <w:b/>
                <w:bCs/>
                <w:sz w:val="22"/>
                <w:szCs w:val="22"/>
              </w:rPr>
            </w:pPr>
            <w:r>
              <w:rPr>
                <w:rFonts w:eastAsia="Calibri"/>
                <w:b/>
                <w:bCs/>
                <w:sz w:val="22"/>
                <w:szCs w:val="22"/>
              </w:rPr>
              <w:t xml:space="preserve">2. Renginiai </w:t>
            </w:r>
            <w:r>
              <w:rPr>
                <w:rFonts w:eastAsia="Calibri"/>
                <w:i/>
                <w:iCs/>
                <w:sz w:val="22"/>
                <w:szCs w:val="22"/>
              </w:rPr>
              <w:t>(konferencija, konkursas, seminaras, mokymai ir kt.)</w:t>
            </w:r>
          </w:p>
        </w:tc>
      </w:tr>
      <w:tr w:rsidR="005B2D55" w:rsidTr="00136155">
        <w:trPr>
          <w:trHeight w:val="284"/>
        </w:trPr>
        <w:tc>
          <w:tcPr>
            <w:tcW w:w="195" w:type="pct"/>
          </w:tcPr>
          <w:p w:rsidR="005B2D55" w:rsidRDefault="005B2D55" w:rsidP="005B2D55">
            <w:pPr>
              <w:rPr>
                <w:rFonts w:eastAsia="Calibri"/>
                <w:sz w:val="20"/>
              </w:rPr>
            </w:pPr>
            <w:r>
              <w:rPr>
                <w:rFonts w:eastAsia="Calibri"/>
                <w:sz w:val="20"/>
              </w:rPr>
              <w:t>2.1.</w:t>
            </w:r>
          </w:p>
        </w:tc>
        <w:tc>
          <w:tcPr>
            <w:tcW w:w="859" w:type="pct"/>
          </w:tcPr>
          <w:p w:rsidR="005B2D55" w:rsidRDefault="005B2D55" w:rsidP="005B2D55">
            <w:pPr>
              <w:rPr>
                <w:rFonts w:eastAsia="Calibri"/>
                <w:sz w:val="20"/>
              </w:rPr>
            </w:pPr>
            <w:r>
              <w:rPr>
                <w:rFonts w:eastAsia="Calibri"/>
                <w:sz w:val="20"/>
              </w:rPr>
              <w:t>Seminaras-diskusija „Racionalaus kompensuojamųjų antibiotikų vartojimo iššūkiai“</w:t>
            </w:r>
            <w:r w:rsidR="007028D5">
              <w:rPr>
                <w:rFonts w:eastAsia="Calibri"/>
                <w:sz w:val="20"/>
              </w:rPr>
              <w:t>.</w:t>
            </w:r>
          </w:p>
        </w:tc>
        <w:tc>
          <w:tcPr>
            <w:tcW w:w="1123" w:type="pct"/>
          </w:tcPr>
          <w:p w:rsidR="005B2D55" w:rsidRDefault="005B2D55" w:rsidP="005B2D55">
            <w:pPr>
              <w:rPr>
                <w:rFonts w:eastAsia="Calibri"/>
                <w:sz w:val="20"/>
              </w:rPr>
            </w:pPr>
            <w:r>
              <w:rPr>
                <w:rFonts w:eastAsia="Calibri"/>
                <w:sz w:val="20"/>
              </w:rPr>
              <w:t>2023-12-19</w:t>
            </w:r>
          </w:p>
        </w:tc>
        <w:tc>
          <w:tcPr>
            <w:tcW w:w="2823" w:type="pct"/>
          </w:tcPr>
          <w:p w:rsidR="005B2D55" w:rsidRDefault="00B615FB" w:rsidP="005B2D55">
            <w:pPr>
              <w:rPr>
                <w:rFonts w:eastAsia="Calibri"/>
                <w:sz w:val="20"/>
              </w:rPr>
            </w:pPr>
            <w:r>
              <w:rPr>
                <w:rFonts w:eastAsia="Calibri"/>
                <w:sz w:val="20"/>
              </w:rPr>
              <w:t xml:space="preserve">2023 m. gruodžio 19 d. Šiaulių teritorinė ligonių kasa Šiaulių vaistų komitetas suorganizavo nuotolinį seminarą – diskusiją „Racionalaus kompensuojamųjų antibiotikų vartojimo iššūkiai“. Seminaras skirtas asmens sveikatos priežiūros, farmacijos specialistams, Valstybinės ligonių kasos prie Sveikatos apsaugos ministerijos ir teritorinių ligoninių kasų ūkio subjektų </w:t>
            </w:r>
            <w:r w:rsidR="00A7664B">
              <w:rPr>
                <w:rFonts w:eastAsia="Calibri"/>
                <w:sz w:val="20"/>
              </w:rPr>
              <w:t>priežiūrą vykdantiems specialistams bei Šiaulių ir Telšių regioninių antimikrobinio atsparumo valdymo grupių nariams.</w:t>
            </w:r>
            <w:r w:rsidR="007028D5">
              <w:rPr>
                <w:rFonts w:eastAsia="Calibri"/>
                <w:sz w:val="20"/>
              </w:rPr>
              <w:t xml:space="preserve">  Telšių </w:t>
            </w:r>
            <w:r w:rsidR="00497BEB">
              <w:rPr>
                <w:rFonts w:eastAsia="Calibri"/>
                <w:sz w:val="20"/>
              </w:rPr>
              <w:t xml:space="preserve">apskrities </w:t>
            </w:r>
            <w:r w:rsidR="007028D5">
              <w:rPr>
                <w:rFonts w:eastAsia="Calibri"/>
                <w:sz w:val="20"/>
              </w:rPr>
              <w:t>AMR</w:t>
            </w:r>
            <w:r w:rsidR="00497BEB">
              <w:rPr>
                <w:rFonts w:eastAsia="Calibri"/>
                <w:sz w:val="20"/>
              </w:rPr>
              <w:t xml:space="preserve"> grupės narys skaitė pranešimą „A</w:t>
            </w:r>
            <w:r w:rsidR="00497BEB" w:rsidRPr="00497BEB">
              <w:rPr>
                <w:rFonts w:eastAsia="Calibri"/>
                <w:sz w:val="20"/>
              </w:rPr>
              <w:t xml:space="preserve">ntimikrobinio atsparumo valdymo situacija </w:t>
            </w:r>
            <w:r w:rsidR="00497BEB">
              <w:rPr>
                <w:rFonts w:eastAsia="Calibri"/>
                <w:sz w:val="20"/>
              </w:rPr>
              <w:t>T</w:t>
            </w:r>
            <w:r w:rsidR="00497BEB" w:rsidRPr="00497BEB">
              <w:rPr>
                <w:rFonts w:eastAsia="Calibri"/>
                <w:sz w:val="20"/>
              </w:rPr>
              <w:t>elšių apskrityje</w:t>
            </w:r>
            <w:r w:rsidR="00497BEB">
              <w:rPr>
                <w:rFonts w:eastAsia="Calibri"/>
                <w:sz w:val="20"/>
              </w:rPr>
              <w:t>“.</w:t>
            </w:r>
          </w:p>
        </w:tc>
      </w:tr>
      <w:tr w:rsidR="005B2D55" w:rsidTr="00136155">
        <w:trPr>
          <w:trHeight w:hRule="exact" w:val="442"/>
        </w:trPr>
        <w:tc>
          <w:tcPr>
            <w:tcW w:w="5000" w:type="pct"/>
            <w:gridSpan w:val="4"/>
            <w:shd w:val="clear" w:color="auto" w:fill="E7E6E6" w:themeFill="background2"/>
          </w:tcPr>
          <w:p w:rsidR="005B2D55" w:rsidRDefault="005B2D55" w:rsidP="005B2D55">
            <w:pPr>
              <w:rPr>
                <w:rFonts w:eastAsia="Calibri"/>
                <w:b/>
                <w:bCs/>
                <w:sz w:val="22"/>
                <w:szCs w:val="22"/>
              </w:rPr>
            </w:pPr>
            <w:r>
              <w:rPr>
                <w:rFonts w:eastAsia="Calibri"/>
                <w:b/>
                <w:bCs/>
                <w:sz w:val="22"/>
                <w:szCs w:val="22"/>
              </w:rPr>
              <w:t xml:space="preserve">3. Duomenų analizės </w:t>
            </w:r>
            <w:r>
              <w:rPr>
                <w:rFonts w:eastAsia="Calibri"/>
                <w:i/>
                <w:iCs/>
                <w:sz w:val="22"/>
                <w:szCs w:val="22"/>
              </w:rPr>
              <w:t>(ASPĮ reitingavimas ir kt.)</w:t>
            </w:r>
          </w:p>
        </w:tc>
      </w:tr>
      <w:tr w:rsidR="005B2D55" w:rsidTr="00136155">
        <w:trPr>
          <w:trHeight w:val="284"/>
        </w:trPr>
        <w:tc>
          <w:tcPr>
            <w:tcW w:w="195" w:type="pct"/>
          </w:tcPr>
          <w:p w:rsidR="005B2D55" w:rsidRDefault="005B2D55" w:rsidP="005B2D55">
            <w:pPr>
              <w:rPr>
                <w:rFonts w:eastAsia="Calibri"/>
                <w:sz w:val="20"/>
              </w:rPr>
            </w:pPr>
            <w:r>
              <w:rPr>
                <w:rFonts w:eastAsia="Calibri"/>
                <w:sz w:val="20"/>
              </w:rPr>
              <w:t>3.1.</w:t>
            </w:r>
          </w:p>
        </w:tc>
        <w:tc>
          <w:tcPr>
            <w:tcW w:w="859" w:type="pct"/>
          </w:tcPr>
          <w:p w:rsidR="005B2D55" w:rsidRPr="00F40792" w:rsidRDefault="005B2D55" w:rsidP="005B2D55">
            <w:pPr>
              <w:rPr>
                <w:bCs/>
                <w:sz w:val="20"/>
              </w:rPr>
            </w:pPr>
            <w:bookmarkStart w:id="1" w:name="_Hlk148623835"/>
            <w:r w:rsidRPr="00F40792">
              <w:rPr>
                <w:bCs/>
                <w:sz w:val="20"/>
              </w:rPr>
              <w:t>Telšių apskrities vaikų 2020-2022 metų antibiotikų suvartojimo analizė</w:t>
            </w:r>
            <w:bookmarkEnd w:id="1"/>
            <w:r w:rsidR="00C311FE">
              <w:rPr>
                <w:bCs/>
                <w:sz w:val="20"/>
              </w:rPr>
              <w:t>.</w:t>
            </w:r>
          </w:p>
        </w:tc>
        <w:tc>
          <w:tcPr>
            <w:tcW w:w="1123" w:type="pct"/>
          </w:tcPr>
          <w:p w:rsidR="005B2D55" w:rsidRDefault="005B2D55" w:rsidP="005B2D55">
            <w:pPr>
              <w:rPr>
                <w:rFonts w:eastAsia="Calibri"/>
                <w:sz w:val="20"/>
              </w:rPr>
            </w:pPr>
            <w:r>
              <w:rPr>
                <w:rFonts w:eastAsia="Calibri"/>
                <w:sz w:val="20"/>
              </w:rPr>
              <w:t>2023-10-20</w:t>
            </w:r>
          </w:p>
        </w:tc>
        <w:tc>
          <w:tcPr>
            <w:tcW w:w="2823" w:type="pct"/>
          </w:tcPr>
          <w:p w:rsidR="005B2D55" w:rsidRPr="005B17A8" w:rsidRDefault="00C73E70" w:rsidP="00C73E70">
            <w:pPr>
              <w:jc w:val="both"/>
              <w:rPr>
                <w:rFonts w:eastAsia="Calibri"/>
                <w:sz w:val="20"/>
              </w:rPr>
            </w:pPr>
            <w:r w:rsidRPr="005B17A8">
              <w:rPr>
                <w:sz w:val="20"/>
              </w:rPr>
              <w:t>Pagal Šiaulių teritorinės ligonių kasos pateiktus duomenis parengta</w:t>
            </w:r>
            <w:r w:rsidR="007028D5">
              <w:rPr>
                <w:sz w:val="20"/>
              </w:rPr>
              <w:t xml:space="preserve">  </w:t>
            </w:r>
            <w:r w:rsidR="007028D5" w:rsidRPr="005B17A8">
              <w:rPr>
                <w:sz w:val="20"/>
              </w:rPr>
              <w:t xml:space="preserve">Telšių apskrities </w:t>
            </w:r>
            <w:r w:rsidR="007028D5" w:rsidRPr="005B17A8">
              <w:rPr>
                <w:bCs/>
                <w:sz w:val="20"/>
              </w:rPr>
              <w:t>vaikų 2020-2022 metų antibiotikų suvartojimo analizė</w:t>
            </w:r>
            <w:r w:rsidR="00CB559E">
              <w:rPr>
                <w:bCs/>
                <w:sz w:val="20"/>
              </w:rPr>
              <w:t xml:space="preserve"> ir </w:t>
            </w:r>
            <w:r w:rsidR="007028D5">
              <w:rPr>
                <w:sz w:val="20"/>
              </w:rPr>
              <w:t>raštu</w:t>
            </w:r>
            <w:r w:rsidR="00CB559E">
              <w:rPr>
                <w:sz w:val="20"/>
              </w:rPr>
              <w:t xml:space="preserve"> (dokumentų valdymo sistemoje</w:t>
            </w:r>
            <w:r w:rsidR="007028D5">
              <w:rPr>
                <w:sz w:val="20"/>
              </w:rPr>
              <w:t xml:space="preserve"> </w:t>
            </w:r>
            <w:r w:rsidR="002A1E03">
              <w:rPr>
                <w:sz w:val="20"/>
              </w:rPr>
              <w:t xml:space="preserve">Nr. </w:t>
            </w:r>
            <w:r w:rsidR="002A1E03" w:rsidRPr="00F40792">
              <w:rPr>
                <w:bCs/>
                <w:color w:val="000000"/>
                <w:sz w:val="20"/>
                <w:shd w:val="clear" w:color="auto" w:fill="FFFFFF"/>
              </w:rPr>
              <w:t>(8-13 16.1.1 Mr)2-48679</w:t>
            </w:r>
            <w:r w:rsidR="00CB559E">
              <w:rPr>
                <w:bCs/>
                <w:color w:val="000000"/>
                <w:sz w:val="20"/>
                <w:shd w:val="clear" w:color="auto" w:fill="FFFFFF"/>
              </w:rPr>
              <w:t>)</w:t>
            </w:r>
            <w:r w:rsidR="002A1E03">
              <w:rPr>
                <w:bCs/>
                <w:color w:val="000000"/>
                <w:sz w:val="20"/>
                <w:shd w:val="clear" w:color="auto" w:fill="FFFFFF"/>
              </w:rPr>
              <w:t xml:space="preserve"> </w:t>
            </w:r>
            <w:r w:rsidRPr="005B17A8">
              <w:rPr>
                <w:sz w:val="20"/>
              </w:rPr>
              <w:t xml:space="preserve">išsiųsta </w:t>
            </w:r>
            <w:r w:rsidRPr="005B17A8">
              <w:rPr>
                <w:bCs/>
                <w:sz w:val="20"/>
              </w:rPr>
              <w:t>Telšių apskrities ASPĮ ir savivaldybių administracijoms</w:t>
            </w:r>
            <w:r w:rsidR="002A1E03">
              <w:rPr>
                <w:bCs/>
                <w:sz w:val="20"/>
              </w:rPr>
              <w:t>.</w:t>
            </w:r>
          </w:p>
        </w:tc>
      </w:tr>
      <w:tr w:rsidR="003040EE" w:rsidTr="00136155">
        <w:trPr>
          <w:trHeight w:val="284"/>
        </w:trPr>
        <w:tc>
          <w:tcPr>
            <w:tcW w:w="195" w:type="pct"/>
          </w:tcPr>
          <w:p w:rsidR="003040EE" w:rsidRDefault="003040EE" w:rsidP="003040EE">
            <w:pPr>
              <w:jc w:val="center"/>
              <w:rPr>
                <w:rFonts w:eastAsia="Calibri"/>
                <w:sz w:val="20"/>
              </w:rPr>
            </w:pPr>
            <w:r>
              <w:rPr>
                <w:rFonts w:eastAsia="Calibri"/>
                <w:sz w:val="20"/>
              </w:rPr>
              <w:t>3.2.</w:t>
            </w:r>
          </w:p>
        </w:tc>
        <w:tc>
          <w:tcPr>
            <w:tcW w:w="859" w:type="pct"/>
          </w:tcPr>
          <w:p w:rsidR="003040EE" w:rsidRDefault="003040EE" w:rsidP="003040EE">
            <w:pPr>
              <w:rPr>
                <w:sz w:val="20"/>
              </w:rPr>
            </w:pPr>
            <w:r w:rsidRPr="00F40792">
              <w:rPr>
                <w:sz w:val="20"/>
              </w:rPr>
              <w:t>Ambulatorinių ASPĮ vertinimas už 2023 m. Sudalyvauta Higienos instituto organizuojamose iniciatyvose.</w:t>
            </w:r>
          </w:p>
          <w:p w:rsidR="00C52D2D" w:rsidRDefault="00C52D2D" w:rsidP="003040EE">
            <w:pPr>
              <w:rPr>
                <w:rFonts w:eastAsia="Calibri"/>
                <w:sz w:val="20"/>
              </w:rPr>
            </w:pPr>
          </w:p>
          <w:p w:rsidR="00C52D2D" w:rsidRDefault="00C52D2D" w:rsidP="003040EE">
            <w:pPr>
              <w:rPr>
                <w:rFonts w:eastAsia="Calibri"/>
                <w:sz w:val="20"/>
              </w:rPr>
            </w:pPr>
          </w:p>
          <w:p w:rsidR="00E95B37" w:rsidRPr="00F40792" w:rsidRDefault="00E95B37" w:rsidP="003040EE">
            <w:pPr>
              <w:rPr>
                <w:rFonts w:eastAsia="Calibri"/>
                <w:sz w:val="20"/>
              </w:rPr>
            </w:pPr>
          </w:p>
        </w:tc>
        <w:tc>
          <w:tcPr>
            <w:tcW w:w="1123" w:type="pct"/>
          </w:tcPr>
          <w:p w:rsidR="003040EE" w:rsidRDefault="003040EE" w:rsidP="003040EE">
            <w:pPr>
              <w:rPr>
                <w:rFonts w:eastAsia="Calibri"/>
                <w:sz w:val="20"/>
              </w:rPr>
            </w:pPr>
            <w:r>
              <w:rPr>
                <w:rFonts w:eastAsia="Calibri"/>
                <w:sz w:val="20"/>
              </w:rPr>
              <w:t>2023-10-27/2023-11-03</w:t>
            </w:r>
          </w:p>
        </w:tc>
        <w:tc>
          <w:tcPr>
            <w:tcW w:w="2823" w:type="pct"/>
          </w:tcPr>
          <w:p w:rsidR="003040EE" w:rsidRPr="003040EE" w:rsidRDefault="003040EE" w:rsidP="003040EE">
            <w:pPr>
              <w:rPr>
                <w:sz w:val="20"/>
              </w:rPr>
            </w:pPr>
            <w:r w:rsidRPr="003040EE">
              <w:rPr>
                <w:sz w:val="20"/>
              </w:rPr>
              <w:t>Higienos institutui pateikti skaičiavimai dėl antimikrobinių vaistinių preparatų skyrimo kriterijų ambulatorinėse ASPĮ vertinimo. Sudalyvauta naujoje iniciatyvoje ir išrinktas aktyviausias Visuomenės sveikatos biuras Telšių apskrityje.</w:t>
            </w:r>
          </w:p>
          <w:p w:rsidR="003040EE" w:rsidRPr="003040EE" w:rsidRDefault="003040EE" w:rsidP="003040EE">
            <w:pPr>
              <w:rPr>
                <w:bCs/>
                <w:sz w:val="20"/>
              </w:rPr>
            </w:pPr>
          </w:p>
        </w:tc>
      </w:tr>
      <w:tr w:rsidR="003040EE" w:rsidTr="00136155">
        <w:trPr>
          <w:trHeight w:hRule="exact" w:val="442"/>
        </w:trPr>
        <w:tc>
          <w:tcPr>
            <w:tcW w:w="5000" w:type="pct"/>
            <w:gridSpan w:val="4"/>
            <w:shd w:val="clear" w:color="auto" w:fill="E7E6E6" w:themeFill="background2"/>
          </w:tcPr>
          <w:p w:rsidR="003040EE" w:rsidRDefault="003040EE" w:rsidP="003040EE">
            <w:pPr>
              <w:rPr>
                <w:rFonts w:eastAsia="Calibri"/>
                <w:b/>
                <w:bCs/>
                <w:sz w:val="22"/>
                <w:szCs w:val="22"/>
              </w:rPr>
            </w:pPr>
            <w:r>
              <w:rPr>
                <w:rFonts w:eastAsia="Calibri"/>
                <w:b/>
                <w:bCs/>
                <w:sz w:val="22"/>
                <w:szCs w:val="22"/>
              </w:rPr>
              <w:lastRenderedPageBreak/>
              <w:t xml:space="preserve">4. Visuomenės švietimas </w:t>
            </w:r>
            <w:r>
              <w:rPr>
                <w:rFonts w:eastAsia="Calibri"/>
                <w:i/>
                <w:iCs/>
                <w:sz w:val="22"/>
                <w:szCs w:val="22"/>
              </w:rPr>
              <w:t>(paskaitos, lankstinukai ir kt.)</w:t>
            </w:r>
          </w:p>
        </w:tc>
      </w:tr>
      <w:tr w:rsidR="00D070B4" w:rsidTr="00136155">
        <w:trPr>
          <w:trHeight w:val="284"/>
        </w:trPr>
        <w:tc>
          <w:tcPr>
            <w:tcW w:w="195" w:type="pct"/>
          </w:tcPr>
          <w:p w:rsidR="00D070B4" w:rsidRDefault="00E95B37" w:rsidP="00D070B4">
            <w:pPr>
              <w:rPr>
                <w:rFonts w:eastAsia="Calibri"/>
                <w:sz w:val="20"/>
              </w:rPr>
            </w:pPr>
            <w:r>
              <w:rPr>
                <w:rFonts w:eastAsia="Calibri"/>
                <w:sz w:val="20"/>
              </w:rPr>
              <w:t>4</w:t>
            </w:r>
            <w:r w:rsidR="00D070B4">
              <w:rPr>
                <w:rFonts w:eastAsia="Calibri"/>
                <w:sz w:val="20"/>
              </w:rPr>
              <w:t>.1.</w:t>
            </w:r>
          </w:p>
        </w:tc>
        <w:tc>
          <w:tcPr>
            <w:tcW w:w="859" w:type="pct"/>
          </w:tcPr>
          <w:p w:rsidR="00D070B4" w:rsidRDefault="00D070B4" w:rsidP="00D070B4">
            <w:pPr>
              <w:rPr>
                <w:rFonts w:eastAsia="Calibri"/>
                <w:sz w:val="20"/>
              </w:rPr>
            </w:pPr>
            <w:r>
              <w:rPr>
                <w:rFonts w:eastAsia="Calibri"/>
                <w:sz w:val="20"/>
              </w:rPr>
              <w:t>Mokomasis filmas „Antibiotikai“</w:t>
            </w:r>
            <w:r w:rsidR="00C311FE">
              <w:rPr>
                <w:rFonts w:eastAsia="Calibri"/>
                <w:sz w:val="20"/>
              </w:rPr>
              <w:t>.</w:t>
            </w:r>
          </w:p>
        </w:tc>
        <w:tc>
          <w:tcPr>
            <w:tcW w:w="1123" w:type="pct"/>
          </w:tcPr>
          <w:p w:rsidR="00D070B4" w:rsidRDefault="00D070B4" w:rsidP="00D070B4">
            <w:pPr>
              <w:rPr>
                <w:rFonts w:eastAsia="Calibri"/>
                <w:sz w:val="20"/>
              </w:rPr>
            </w:pPr>
            <w:r>
              <w:rPr>
                <w:rFonts w:eastAsia="Calibri"/>
                <w:sz w:val="20"/>
              </w:rPr>
              <w:t>2023-11-15</w:t>
            </w:r>
          </w:p>
        </w:tc>
        <w:tc>
          <w:tcPr>
            <w:tcW w:w="2823" w:type="pct"/>
          </w:tcPr>
          <w:p w:rsidR="00D070B4" w:rsidRDefault="00D070B4" w:rsidP="00D070B4">
            <w:pPr>
              <w:rPr>
                <w:rFonts w:eastAsia="Calibri"/>
                <w:sz w:val="20"/>
              </w:rPr>
            </w:pPr>
            <w:r>
              <w:rPr>
                <w:rFonts w:eastAsia="Calibri"/>
                <w:sz w:val="20"/>
              </w:rPr>
              <w:t>Supratimo apie antibiotikus dienai paminėti lapkričio 15-ąją Telšių Profesinio mokymo centre devintos klasės mokiniai žiūrėjo ir aptarė mokomąjį filmą „Antibiotikai“. Po to vyko viktorina, sprendė kryžiažodį. Ši sveikatinimo veikla didina mokinių supratimą apie mikroorganizmų atsparumą antimikrobinėms medžiagoms, prisideda prie sveikos gyvensenos įpročių skatinimo.</w:t>
            </w:r>
          </w:p>
        </w:tc>
      </w:tr>
      <w:tr w:rsidR="0012709F" w:rsidTr="00136155">
        <w:trPr>
          <w:trHeight w:hRule="exact" w:val="442"/>
        </w:trPr>
        <w:tc>
          <w:tcPr>
            <w:tcW w:w="5000" w:type="pct"/>
            <w:gridSpan w:val="4"/>
            <w:shd w:val="clear" w:color="auto" w:fill="E7E6E6" w:themeFill="background2"/>
          </w:tcPr>
          <w:p w:rsidR="0012709F" w:rsidRDefault="0012709F" w:rsidP="0012709F">
            <w:pPr>
              <w:rPr>
                <w:rFonts w:eastAsia="Calibri"/>
                <w:b/>
                <w:bCs/>
                <w:sz w:val="22"/>
                <w:szCs w:val="22"/>
              </w:rPr>
            </w:pPr>
            <w:r>
              <w:rPr>
                <w:rFonts w:eastAsia="Calibri"/>
                <w:b/>
                <w:bCs/>
                <w:sz w:val="22"/>
                <w:szCs w:val="22"/>
              </w:rPr>
              <w:t xml:space="preserve">5. Viešinimas </w:t>
            </w:r>
            <w:r>
              <w:rPr>
                <w:rFonts w:eastAsia="Calibri"/>
                <w:i/>
                <w:iCs/>
                <w:sz w:val="22"/>
                <w:szCs w:val="22"/>
              </w:rPr>
              <w:t>(</w:t>
            </w:r>
            <w:r>
              <w:rPr>
                <w:i/>
                <w:iCs/>
                <w:sz w:val="22"/>
                <w:szCs w:val="22"/>
              </w:rPr>
              <w:t>straipsniai, pranešimai spaudai ir kt.)</w:t>
            </w:r>
          </w:p>
        </w:tc>
      </w:tr>
      <w:tr w:rsidR="00D070B4" w:rsidTr="00136155">
        <w:trPr>
          <w:trHeight w:val="284"/>
        </w:trPr>
        <w:tc>
          <w:tcPr>
            <w:tcW w:w="195" w:type="pct"/>
          </w:tcPr>
          <w:p w:rsidR="00D070B4" w:rsidRPr="0012709F" w:rsidRDefault="00523AA7" w:rsidP="00D070B4">
            <w:pPr>
              <w:rPr>
                <w:rFonts w:eastAsia="Calibri"/>
                <w:sz w:val="20"/>
              </w:rPr>
            </w:pPr>
            <w:r>
              <w:rPr>
                <w:rFonts w:eastAsia="Calibri"/>
                <w:sz w:val="20"/>
              </w:rPr>
              <w:t>5</w:t>
            </w:r>
            <w:r w:rsidR="00D070B4" w:rsidRPr="0012709F">
              <w:rPr>
                <w:rFonts w:eastAsia="Calibri"/>
                <w:sz w:val="20"/>
              </w:rPr>
              <w:t>.1.</w:t>
            </w:r>
          </w:p>
        </w:tc>
        <w:tc>
          <w:tcPr>
            <w:tcW w:w="859" w:type="pct"/>
          </w:tcPr>
          <w:p w:rsidR="00D070B4" w:rsidRPr="0012709F" w:rsidRDefault="00D070B4" w:rsidP="00D070B4">
            <w:pPr>
              <w:rPr>
                <w:sz w:val="20"/>
              </w:rPr>
            </w:pPr>
            <w:r w:rsidRPr="0012709F">
              <w:rPr>
                <w:sz w:val="20"/>
              </w:rPr>
              <w:t>Telšių apskrities laikraštis „Telšių žinios“</w:t>
            </w:r>
            <w:r>
              <w:rPr>
                <w:sz w:val="20"/>
              </w:rPr>
              <w:t xml:space="preserve"> straipsnis „Apie liepą ir jos teikiamą naudą“</w:t>
            </w:r>
            <w:r w:rsidR="00E95B37">
              <w:rPr>
                <w:sz w:val="20"/>
              </w:rPr>
              <w:t>.</w:t>
            </w:r>
          </w:p>
        </w:tc>
        <w:tc>
          <w:tcPr>
            <w:tcW w:w="1123" w:type="pct"/>
          </w:tcPr>
          <w:p w:rsidR="00D070B4" w:rsidRPr="0012709F" w:rsidRDefault="00D070B4" w:rsidP="00D070B4">
            <w:pPr>
              <w:rPr>
                <w:rFonts w:eastAsia="Calibri"/>
                <w:sz w:val="20"/>
              </w:rPr>
            </w:pPr>
            <w:r w:rsidRPr="0012709F">
              <w:rPr>
                <w:rFonts w:eastAsia="Calibri"/>
                <w:sz w:val="20"/>
              </w:rPr>
              <w:t>2023-07-07</w:t>
            </w:r>
          </w:p>
        </w:tc>
        <w:tc>
          <w:tcPr>
            <w:tcW w:w="2823" w:type="pct"/>
          </w:tcPr>
          <w:p w:rsidR="00D070B4" w:rsidRPr="0012709F" w:rsidRDefault="00D070B4" w:rsidP="00D070B4">
            <w:pPr>
              <w:rPr>
                <w:rFonts w:eastAsia="Calibri"/>
                <w:sz w:val="20"/>
              </w:rPr>
            </w:pPr>
            <w:r>
              <w:rPr>
                <w:rFonts w:eastAsia="Calibri"/>
                <w:sz w:val="20"/>
              </w:rPr>
              <w:t>Apie liepų žiedų naudą žmogui savo išmintimi dalijasi vaistininkas Kęstutis Beržinis. Vaistininkas teigė, kad liepų žiedai yra turtingi ne tik medumi, bet turi ir kitų svarbių savybių. Liepžiedžiai turi priešmikrobinį, priešuždegiminį, skausmą mažinantį, „gleivinantį“, prakaitavimą skatinantį, žarnyno spazmus atpalaiduojantį, lengvą raminamąjį, net migdomąjį poveikį.</w:t>
            </w:r>
          </w:p>
        </w:tc>
      </w:tr>
      <w:tr w:rsidR="0012709F" w:rsidTr="00136155">
        <w:trPr>
          <w:trHeight w:val="284"/>
        </w:trPr>
        <w:tc>
          <w:tcPr>
            <w:tcW w:w="195" w:type="pct"/>
          </w:tcPr>
          <w:p w:rsidR="0012709F" w:rsidRDefault="0012709F" w:rsidP="0012709F">
            <w:pPr>
              <w:rPr>
                <w:rFonts w:eastAsia="Calibri"/>
                <w:sz w:val="20"/>
              </w:rPr>
            </w:pPr>
            <w:r>
              <w:rPr>
                <w:rFonts w:eastAsia="Calibri"/>
                <w:sz w:val="20"/>
              </w:rPr>
              <w:t>5.2.</w:t>
            </w:r>
          </w:p>
        </w:tc>
        <w:tc>
          <w:tcPr>
            <w:tcW w:w="859" w:type="pct"/>
          </w:tcPr>
          <w:p w:rsidR="0012709F" w:rsidRPr="00B734B5" w:rsidRDefault="0012709F" w:rsidP="0012709F">
            <w:pPr>
              <w:pStyle w:val="Heading1"/>
              <w:shd w:val="clear" w:color="auto" w:fill="FFFFFF"/>
              <w:spacing w:before="0" w:beforeAutospacing="0" w:after="96" w:afterAutospacing="0"/>
              <w:textAlignment w:val="baseline"/>
              <w:rPr>
                <w:b w:val="0"/>
                <w:sz w:val="20"/>
                <w:szCs w:val="20"/>
              </w:rPr>
            </w:pPr>
            <w:r w:rsidRPr="00B734B5">
              <w:rPr>
                <w:b w:val="0"/>
                <w:sz w:val="20"/>
                <w:szCs w:val="20"/>
              </w:rPr>
              <w:t>Straipsnis „Auganti grėsmė – antimikrobinis atsparumas“</w:t>
            </w:r>
            <w:r w:rsidR="00E95B37">
              <w:rPr>
                <w:b w:val="0"/>
                <w:sz w:val="20"/>
                <w:szCs w:val="20"/>
              </w:rPr>
              <w:t>.</w:t>
            </w:r>
          </w:p>
        </w:tc>
        <w:tc>
          <w:tcPr>
            <w:tcW w:w="1123" w:type="pct"/>
          </w:tcPr>
          <w:p w:rsidR="0012709F" w:rsidRDefault="0012709F" w:rsidP="0012709F">
            <w:pPr>
              <w:rPr>
                <w:rFonts w:eastAsia="Calibri"/>
                <w:sz w:val="20"/>
              </w:rPr>
            </w:pPr>
            <w:r>
              <w:rPr>
                <w:rFonts w:eastAsia="Calibri"/>
                <w:sz w:val="20"/>
              </w:rPr>
              <w:t>2023-11-18</w:t>
            </w:r>
          </w:p>
        </w:tc>
        <w:tc>
          <w:tcPr>
            <w:tcW w:w="2823" w:type="pct"/>
          </w:tcPr>
          <w:p w:rsidR="0012709F" w:rsidRPr="00B734B5" w:rsidRDefault="0012709F" w:rsidP="0012709F">
            <w:pPr>
              <w:rPr>
                <w:sz w:val="20"/>
              </w:rPr>
            </w:pPr>
            <w:r w:rsidRPr="00B734B5">
              <w:rPr>
                <w:sz w:val="20"/>
              </w:rPr>
              <w:t>Aprašoma apie netinkamą antimikrobinių vaistų vartojimą, vis didesnį bakterijų atsparumą antibiotikams, dėl šios priežasties kyla vis didesnis pavojus pacientų saugumui.</w:t>
            </w:r>
          </w:p>
          <w:p w:rsidR="0012709F" w:rsidRPr="00B734B5" w:rsidRDefault="0012709F" w:rsidP="0012709F">
            <w:pPr>
              <w:rPr>
                <w:sz w:val="20"/>
              </w:rPr>
            </w:pPr>
            <w:r w:rsidRPr="00B734B5">
              <w:rPr>
                <w:sz w:val="20"/>
                <w:shd w:val="clear" w:color="auto" w:fill="FFFFFF"/>
              </w:rPr>
              <w:t>Antibiotikai vartojami ne tik sveikatos, tačiau ir žemės ūkio ir gyvulininkystės srityse, o atsparios bakterijos plinta ir už gydymo įstaigų ar ūkių ribų – jų galima aptikti vandenyje, dirvožemyje, gyvūnų organizmuose. Todėl taikant antimikrobinio atsparumo prevencijos ir kontrolės priemones yra svarbu visų sektorių indėlis (Vienos sveikatos principas) ir siekis vartoti antibiotikus racionaliai.</w:t>
            </w:r>
          </w:p>
        </w:tc>
      </w:tr>
    </w:tbl>
    <w:p w:rsidR="001D57EB" w:rsidRPr="00D10D24" w:rsidRDefault="001D57EB" w:rsidP="00D10D24">
      <w:pPr>
        <w:rPr>
          <w:sz w:val="22"/>
          <w:szCs w:val="22"/>
        </w:rPr>
      </w:pPr>
    </w:p>
    <w:p w:rsidR="001D57EB" w:rsidRDefault="001D57EB"/>
    <w:p w:rsidR="00896FDC" w:rsidRDefault="00896FDC" w:rsidP="00896FDC">
      <w:pPr>
        <w:rPr>
          <w:sz w:val="22"/>
          <w:szCs w:val="22"/>
        </w:rPr>
      </w:pPr>
      <w:r>
        <w:rPr>
          <w:sz w:val="22"/>
          <w:szCs w:val="22"/>
        </w:rPr>
        <w:t xml:space="preserve">Telšių departamento Užkrečiamųjų ligų valdymo skyriaus </w:t>
      </w:r>
    </w:p>
    <w:p w:rsidR="00D10D24" w:rsidRDefault="00896FDC" w:rsidP="00896FDC">
      <w:r>
        <w:rPr>
          <w:sz w:val="22"/>
          <w:szCs w:val="22"/>
        </w:rPr>
        <w:t>vyriausioji specialistė</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Vaida Bladžienė</w:t>
      </w:r>
    </w:p>
    <w:sectPr w:rsidR="00D10D24" w:rsidSect="006C38A1">
      <w:pgSz w:w="16838" w:h="11906" w:orient="landscape"/>
      <w:pgMar w:top="90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B"/>
    <w:rsid w:val="000170C2"/>
    <w:rsid w:val="00036AD5"/>
    <w:rsid w:val="000C160C"/>
    <w:rsid w:val="001027E8"/>
    <w:rsid w:val="0012237C"/>
    <w:rsid w:val="00123B01"/>
    <w:rsid w:val="0012709F"/>
    <w:rsid w:val="0015564B"/>
    <w:rsid w:val="001A7F95"/>
    <w:rsid w:val="001B44FD"/>
    <w:rsid w:val="001D1D7F"/>
    <w:rsid w:val="001D57EB"/>
    <w:rsid w:val="001F3199"/>
    <w:rsid w:val="002704B2"/>
    <w:rsid w:val="00271E10"/>
    <w:rsid w:val="002A1E03"/>
    <w:rsid w:val="003040EE"/>
    <w:rsid w:val="00344055"/>
    <w:rsid w:val="003510C0"/>
    <w:rsid w:val="00370969"/>
    <w:rsid w:val="00376AA3"/>
    <w:rsid w:val="00390B57"/>
    <w:rsid w:val="003A12AA"/>
    <w:rsid w:val="003A296A"/>
    <w:rsid w:val="004454EE"/>
    <w:rsid w:val="00497BEB"/>
    <w:rsid w:val="004C6824"/>
    <w:rsid w:val="004E762C"/>
    <w:rsid w:val="00523AA7"/>
    <w:rsid w:val="005A4C95"/>
    <w:rsid w:val="005B16FB"/>
    <w:rsid w:val="005B17A8"/>
    <w:rsid w:val="005B2D55"/>
    <w:rsid w:val="005E38D7"/>
    <w:rsid w:val="006175AE"/>
    <w:rsid w:val="00664930"/>
    <w:rsid w:val="006C38A1"/>
    <w:rsid w:val="007028D5"/>
    <w:rsid w:val="007464A9"/>
    <w:rsid w:val="007502E7"/>
    <w:rsid w:val="00750B4F"/>
    <w:rsid w:val="007A66BA"/>
    <w:rsid w:val="007E54CF"/>
    <w:rsid w:val="007E6C5B"/>
    <w:rsid w:val="007F3B56"/>
    <w:rsid w:val="008139A4"/>
    <w:rsid w:val="0082383E"/>
    <w:rsid w:val="00847914"/>
    <w:rsid w:val="00896FDC"/>
    <w:rsid w:val="008A4AB4"/>
    <w:rsid w:val="008C180E"/>
    <w:rsid w:val="00923BD9"/>
    <w:rsid w:val="009254FD"/>
    <w:rsid w:val="00936E8B"/>
    <w:rsid w:val="009423E0"/>
    <w:rsid w:val="0095607C"/>
    <w:rsid w:val="009737ED"/>
    <w:rsid w:val="00993065"/>
    <w:rsid w:val="009A7077"/>
    <w:rsid w:val="00A024E9"/>
    <w:rsid w:val="00A27DA9"/>
    <w:rsid w:val="00A336B9"/>
    <w:rsid w:val="00A477A9"/>
    <w:rsid w:val="00A55C04"/>
    <w:rsid w:val="00A7664B"/>
    <w:rsid w:val="00A82012"/>
    <w:rsid w:val="00AF68CC"/>
    <w:rsid w:val="00B111C1"/>
    <w:rsid w:val="00B126B8"/>
    <w:rsid w:val="00B53488"/>
    <w:rsid w:val="00B615FB"/>
    <w:rsid w:val="00B734B5"/>
    <w:rsid w:val="00B763DA"/>
    <w:rsid w:val="00BC3847"/>
    <w:rsid w:val="00BD3DA5"/>
    <w:rsid w:val="00BE019B"/>
    <w:rsid w:val="00C311FE"/>
    <w:rsid w:val="00C52D2D"/>
    <w:rsid w:val="00C66BE6"/>
    <w:rsid w:val="00C73E70"/>
    <w:rsid w:val="00CB559E"/>
    <w:rsid w:val="00D070B4"/>
    <w:rsid w:val="00D10D24"/>
    <w:rsid w:val="00D924CE"/>
    <w:rsid w:val="00D97615"/>
    <w:rsid w:val="00DB1B79"/>
    <w:rsid w:val="00DE7C80"/>
    <w:rsid w:val="00E7559F"/>
    <w:rsid w:val="00E95B37"/>
    <w:rsid w:val="00ED59ED"/>
    <w:rsid w:val="00F3722D"/>
    <w:rsid w:val="00F40792"/>
    <w:rsid w:val="00F63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F72E8-14BD-4A92-8C5D-61BF7688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7EB"/>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5E38D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4CE"/>
    <w:pPr>
      <w:ind w:left="720"/>
      <w:contextualSpacing/>
    </w:pPr>
    <w:rPr>
      <w:szCs w:val="24"/>
      <w:lang w:val="en-US"/>
    </w:rPr>
  </w:style>
  <w:style w:type="character" w:customStyle="1" w:styleId="Heading1Char">
    <w:name w:val="Heading 1 Char"/>
    <w:basedOn w:val="DefaultParagraphFont"/>
    <w:link w:val="Heading1"/>
    <w:uiPriority w:val="9"/>
    <w:rsid w:val="005E38D7"/>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935755">
      <w:bodyDiv w:val="1"/>
      <w:marLeft w:val="0"/>
      <w:marRight w:val="0"/>
      <w:marTop w:val="0"/>
      <w:marBottom w:val="0"/>
      <w:divBdr>
        <w:top w:val="none" w:sz="0" w:space="0" w:color="auto"/>
        <w:left w:val="none" w:sz="0" w:space="0" w:color="auto"/>
        <w:bottom w:val="none" w:sz="0" w:space="0" w:color="auto"/>
        <w:right w:val="none" w:sz="0" w:space="0" w:color="auto"/>
      </w:divBdr>
    </w:div>
    <w:div w:id="11901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2905</Words>
  <Characters>1657</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Bladžienė</dc:creator>
  <cp:keywords/>
  <dc:description/>
  <cp:lastModifiedBy>Edita Jegelevičienė</cp:lastModifiedBy>
  <cp:revision>2</cp:revision>
  <dcterms:created xsi:type="dcterms:W3CDTF">2024-02-21T12:21:00Z</dcterms:created>
  <dcterms:modified xsi:type="dcterms:W3CDTF">2024-02-21T12:21:00Z</dcterms:modified>
</cp:coreProperties>
</file>